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5701" w:topFromText="0" w:vertAnchor="page"/>
        <w:tblW w:w="957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Подготовка пакета документов и предоставление в фонд на возмещение денежных средств из бюджета (ФСС)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Panton" w:hAnsi="Panton"/>
                <w:sz w:val="20"/>
                <w:lang w:eastAsia="ar-SA"/>
              </w:rPr>
            </w:pPr>
            <w:r>
              <w:rPr>
                <w:rFonts w:ascii="Panton" w:hAnsi="Panton"/>
                <w:sz w:val="20"/>
                <w:lang w:eastAsia="ar-SA"/>
              </w:rPr>
              <w:t xml:space="preserve">Больничный лист по временной нетрудоспособности – 500 руб. 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Panton" w:hAnsi="Panton"/>
                <w:sz w:val="20"/>
                <w:lang w:eastAsia="ar-SA"/>
              </w:rPr>
            </w:pPr>
            <w:r>
              <w:rPr>
                <w:rFonts w:ascii="Panton" w:hAnsi="Panton"/>
                <w:sz w:val="20"/>
                <w:lang w:eastAsia="ar-SA"/>
              </w:rPr>
              <w:t>Декретный отпуск + единовременное пособие при рождении ребенка – 3000 руб.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ascii="Panton" w:hAnsi="Panton"/>
                <w:sz w:val="20"/>
                <w:lang w:eastAsia="ar-SA"/>
              </w:rPr>
              <w:t>Отпуск по уходу за ребенком до полутора лет – 1500 ежеквартально</w:t>
            </w:r>
          </w:p>
        </w:tc>
      </w:tr>
      <w:tr>
        <w:trPr>
          <w:trHeight w:val="720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Сотрудник-иностранец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Подготовка пакета документов на прием – 1500 руб.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Кадровый учет ежемесячно – 500 руб.</w:t>
            </w:r>
          </w:p>
        </w:tc>
      </w:tr>
      <w:tr>
        <w:trPr>
          <w:trHeight w:val="375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Восстановление кадрового учета 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Час – 1000 руб.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Сверка с контролирующими органами (ПФР, ФСС)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Запрос и получение справок, выявление причин задолженности, возврат переплат - 2000 руб.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Подготовка и отправка в контролирующие органы корректировочных деклараций по выявленным расхождениям 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Декларация – 1000 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Срочное оформление (увольнение) сотрудников (в течение 3-х часов)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Пакет документов на 1 сотрудника – 350 руб. 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Подготовка пакета документов для командировки сотрудников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Пакет документов на 1 командировку – 50 руб.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Воинский учет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Ежемесячное сопровождение – 1000 руб.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Подготовка пакета документов в контролирующие органы по запросу клиента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Пакет документов - 1500 руб.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Информирование центра занятости о вакантных местах в организации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Ежемесячно – 500 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Перерасчет заработной платы (в связи с поздним информированием об изменениях после начисления з/п)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Перерасчет  – 500 руб. (за каждого сотрудника, у которого произошли изменения)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5387" w:firstLine="283"/>
        <w:jc w:val="center"/>
        <w:rPr>
          <w:b/>
          <w:b/>
        </w:rPr>
      </w:pPr>
      <w:r>
        <w:rPr>
          <w:b/>
        </w:rPr>
        <w:t>Утвержден 26.06.2018г</w:t>
      </w:r>
    </w:p>
    <w:p>
      <w:pPr>
        <w:pStyle w:val="Normal"/>
        <w:spacing w:lineRule="auto" w:line="240" w:before="0" w:after="0"/>
        <w:ind w:left="5387" w:firstLine="283"/>
        <w:jc w:val="center"/>
        <w:rPr>
          <w:b/>
          <w:b/>
        </w:rPr>
      </w:pPr>
      <w:r>
        <w:rPr>
          <w:b/>
        </w:rPr>
        <w:t>_______________</w:t>
      </w:r>
    </w:p>
    <w:p>
      <w:pPr>
        <w:pStyle w:val="Normal"/>
        <w:spacing w:lineRule="auto" w:line="240" w:before="0" w:after="0"/>
        <w:ind w:left="5387" w:firstLine="283"/>
        <w:jc w:val="center"/>
        <w:rPr>
          <w:b/>
          <w:b/>
        </w:rPr>
      </w:pPr>
      <w:r>
        <w:rPr>
          <w:b/>
        </w:rPr>
        <w:t>Злобинец И.Н.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Прайс-лист на дополнительные услуги Центра сопровождения бизнеса «Содействие» </w:t>
      </w:r>
    </w:p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</w:rPr>
        <w:t>Кадровый учет и начисление заработной платы: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670" w:leader="none"/>
        </w:tabs>
        <w:rPr/>
      </w:pPr>
      <w:r>
        <w:rPr/>
        <w:tab/>
      </w:r>
    </w:p>
    <w:p>
      <w:pPr>
        <w:pStyle w:val="Normal"/>
        <w:tabs>
          <w:tab w:val="left" w:pos="2670" w:leader="none"/>
        </w:tabs>
        <w:rPr/>
      </w:pPr>
      <w:r>
        <w:rPr/>
      </w:r>
    </w:p>
    <w:p>
      <w:pPr>
        <w:pStyle w:val="Normal"/>
        <w:tabs>
          <w:tab w:val="left" w:pos="2670" w:leader="none"/>
        </w:tabs>
        <w:rPr/>
      </w:pPr>
      <w:r>
        <w:rPr/>
      </w:r>
    </w:p>
    <w:p>
      <w:pPr>
        <w:pStyle w:val="Normal"/>
        <w:tabs>
          <w:tab w:val="left" w:pos="2670" w:leader="none"/>
        </w:tabs>
        <w:jc w:val="center"/>
        <w:rPr>
          <w:b/>
          <w:b/>
        </w:rPr>
      </w:pPr>
      <w:r>
        <w:rPr>
          <w:b/>
        </w:rPr>
      </w:r>
    </w:p>
    <w:tbl>
      <w:tblPr>
        <w:tblStyle w:val="a3"/>
        <w:tblpPr w:bottomFromText="0" w:horzAnchor="margin" w:leftFromText="180" w:rightFromText="180" w:tblpX="0" w:tblpY="2521" w:topFromText="0" w:vertAnchor="page"/>
        <w:tblW w:w="957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>
          <w:trHeight w:val="105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Обслуживание расчетного счета (Банк-Клиент)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uppressAutoHyphens w:val="true"/>
              <w:spacing w:lineRule="auto" w:line="240" w:before="0" w:after="0"/>
              <w:contextualSpacing/>
              <w:rPr/>
            </w:pPr>
            <w:r>
              <w:rPr/>
              <w:t>Оплата счетов, проверка остатка на расчетном счете – 1500 в месяц</w:t>
            </w:r>
          </w:p>
        </w:tc>
      </w:tr>
      <w:tr>
        <w:trPr>
          <w:trHeight w:val="1635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Подготовка пакета документов для банка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Panton" w:hAnsi="Panton"/>
                <w:sz w:val="20"/>
                <w:lang w:eastAsia="ar-SA"/>
              </w:rPr>
              <w:t>На оформление кредита – 2000 руб.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Panton" w:hAnsi="Panton"/>
                <w:sz w:val="20"/>
                <w:lang w:eastAsia="ar-SA"/>
              </w:rPr>
              <w:t>Продление работы личного кабинета в системе банк-клиент – перевыпуск сертификата – 1500 руб.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Panton" w:hAnsi="Panton"/>
                <w:sz w:val="20"/>
                <w:lang w:eastAsia="ar-SA"/>
              </w:rPr>
              <w:t>Заполнение анкеты для открытия расчетного счета – 1500 руб.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Panton" w:hAnsi="Panton"/>
                <w:sz w:val="20"/>
                <w:lang w:eastAsia="ar-SA"/>
              </w:rPr>
            </w:pPr>
            <w:r>
              <w:rPr>
                <w:rFonts w:ascii="Panton" w:hAnsi="Panton"/>
                <w:sz w:val="20"/>
                <w:lang w:eastAsia="ar-SA"/>
              </w:rPr>
              <w:t>Оформление лизинга – 2000 руб.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Подготовка и отправка в контролирующие органы корректировочных деклараций по выявленным расхождениям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>Декларация – 1000 руб.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Внешнеэкономическая деятельность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Подготовка пакета документов  по каждому контракту для подтверждения «0» ставки – 2000 руб.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Пакет документов для возмещения НДС из бюджета – 3000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Декларация НДС «налоговый агент» - 1000 руб.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Комплект документов на возврат вычета по косвенным налогам – 1000 руб.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Запрос и сверка по актам сверки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контрагент – 300 руб.</w:t>
            </w:r>
          </w:p>
        </w:tc>
      </w:tr>
      <w:tr>
        <w:trPr>
          <w:trHeight w:val="615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Подготовка пакета документов в контролирующие органы по запросу клиента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Пакет документов - 2000 руб.</w:t>
            </w:r>
          </w:p>
        </w:tc>
      </w:tr>
      <w:tr>
        <w:trPr>
          <w:trHeight w:val="210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Поездка в контролирующие органы 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1500 руб.</w:t>
            </w:r>
          </w:p>
        </w:tc>
      </w:tr>
      <w:tr>
        <w:trPr>
          <w:trHeight w:val="765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Подготовка ответа на требование, возникшее в связи с предоставлением недостоверной информации для сдачи отчетности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2000 руб.</w:t>
            </w:r>
          </w:p>
        </w:tc>
      </w:tr>
      <w:tr>
        <w:trPr>
          <w:trHeight w:val="294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Подготовка ответа на требование за период, в котором организация не была на обслуживании Центра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 3000 руб.</w:t>
            </w:r>
          </w:p>
        </w:tc>
      </w:tr>
      <w:tr>
        <w:trPr>
          <w:trHeight w:val="180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Обучение работе в программе 1С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Час – 1500 руб.</w:t>
            </w:r>
          </w:p>
        </w:tc>
      </w:tr>
      <w:tr>
        <w:trPr>
          <w:trHeight w:val="207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Выезд бухгалтера в офис клиента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Час – 1500 руб.</w:t>
            </w:r>
          </w:p>
        </w:tc>
      </w:tr>
      <w:tr>
        <w:trPr>
          <w:trHeight w:val="165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Восстановление учета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индивидуально</w:t>
            </w:r>
          </w:p>
        </w:tc>
      </w:tr>
      <w:tr>
        <w:trPr>
          <w:trHeight w:val="105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Сертификат ЭЦП  для 1С отчетности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1500 руб. в год</w:t>
            </w:r>
          </w:p>
        </w:tc>
      </w:tr>
      <w:tr>
        <w:trPr>
          <w:trHeight w:val="150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Сервис ЭДО (включает отправку 20 комплектов документов в месяц)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2000 руб. в год</w:t>
            </w:r>
          </w:p>
        </w:tc>
      </w:tr>
      <w:tr>
        <w:trPr>
          <w:trHeight w:val="150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Сервис 1СПАРК Риски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1СПАРК Риски (ИДО, ИФС, ИПД по всем контрагентам) – 3000 руб. в год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1СПАРК Риски+ (ИДО, ИФС, ИПД по всем контрагентам + неограниченное количество бизнес справок по 150 контрагентам) – 22 500 руб. в год</w:t>
            </w:r>
          </w:p>
        </w:tc>
      </w:tr>
      <w:tr>
        <w:trPr>
          <w:trHeight w:val="341" w:hRule="atLeast"/>
        </w:trPr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Декларация 3-НДФЛ 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1000 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/>
      </w:pPr>
      <w:r>
        <w:rPr>
          <w:b/>
        </w:rPr>
        <w:t>Бухгалтерия:</w:t>
      </w:r>
    </w:p>
    <w:sectPr>
      <w:type w:val="nextPage"/>
      <w:pgSz w:w="11906" w:h="16838"/>
      <w:pgMar w:left="1701" w:right="850" w:header="0" w:top="142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anto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931e6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31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LibreOffice/5.3.0.3$Windows_x86 LibreOffice_project/7074905676c47b82bbcfbea1aeefc84afe1c50e1</Application>
  <Pages>2</Pages>
  <Words>451</Words>
  <Characters>2805</Characters>
  <CharactersWithSpaces>3212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2017-12-15T07:18:00Z</dcterms:created>
  <dc:creator>1</dc:creator>
  <dc:description/>
  <dc:language>ru-RU</dc:language>
  <cp:lastModifiedBy/>
  <cp:lastPrinted>2018-07-06T11:20:00Z</cp:lastPrinted>
  <dcterms:modified xsi:type="dcterms:W3CDTF">2019-07-25T10:45:32Z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